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C8DCB" w14:textId="77777777" w:rsidR="007B0D61" w:rsidRDefault="007B0D61" w:rsidP="007B0D61">
      <w:pPr>
        <w:rPr>
          <w:rFonts w:ascii="Arial Nova" w:hAnsi="Arial Nova"/>
          <w:szCs w:val="24"/>
        </w:rPr>
      </w:pPr>
      <w:r>
        <w:rPr>
          <w:rFonts w:ascii="Arial Nova" w:hAnsi="Arial Nova"/>
          <w:szCs w:val="24"/>
        </w:rPr>
        <w:t>Kancelář veřejného ochránce práv</w:t>
      </w:r>
    </w:p>
    <w:p w14:paraId="54D883D4" w14:textId="77777777" w:rsidR="007B0D61" w:rsidRDefault="007B0D61" w:rsidP="007B0D61">
      <w:pPr>
        <w:rPr>
          <w:rFonts w:ascii="Arial Nova" w:hAnsi="Arial Nova"/>
          <w:szCs w:val="24"/>
        </w:rPr>
      </w:pPr>
      <w:r>
        <w:rPr>
          <w:rFonts w:ascii="Arial Nova" w:hAnsi="Arial Nova"/>
          <w:szCs w:val="24"/>
        </w:rPr>
        <w:t xml:space="preserve">Mgr. Dana Gregorová, </w:t>
      </w:r>
    </w:p>
    <w:p w14:paraId="1146491D" w14:textId="77777777" w:rsidR="007B0D61" w:rsidRDefault="007B0D61" w:rsidP="007B0D61">
      <w:pPr>
        <w:rPr>
          <w:rFonts w:ascii="Arial Nova" w:hAnsi="Arial Nova"/>
          <w:szCs w:val="24"/>
        </w:rPr>
      </w:pPr>
      <w:r>
        <w:rPr>
          <w:rFonts w:ascii="Arial Nova" w:hAnsi="Arial Nova"/>
          <w:szCs w:val="24"/>
        </w:rPr>
        <w:t>Ředitelka právní sekce</w:t>
      </w:r>
    </w:p>
    <w:p w14:paraId="506FA2FE" w14:textId="77777777" w:rsidR="007B0D61" w:rsidRDefault="007B0D61" w:rsidP="007B0D61">
      <w:pPr>
        <w:rPr>
          <w:rFonts w:ascii="Arial Nova" w:hAnsi="Arial Nova"/>
          <w:szCs w:val="24"/>
        </w:rPr>
      </w:pPr>
      <w:r>
        <w:rPr>
          <w:rFonts w:ascii="Arial Nova" w:hAnsi="Arial Nova"/>
          <w:szCs w:val="24"/>
        </w:rPr>
        <w:t>Údolní 39 602 00 Brno</w:t>
      </w:r>
    </w:p>
    <w:p w14:paraId="6E1D0B2A" w14:textId="77777777" w:rsidR="007B0D61" w:rsidRDefault="007B0D61" w:rsidP="007B0D61">
      <w:pPr>
        <w:rPr>
          <w:rFonts w:ascii="Arial Nova" w:hAnsi="Arial Nova"/>
          <w:szCs w:val="24"/>
        </w:rPr>
      </w:pPr>
    </w:p>
    <w:p w14:paraId="65CCD2B9" w14:textId="77777777" w:rsidR="007B0D61" w:rsidRDefault="007B0D61" w:rsidP="007B0D61">
      <w:pPr>
        <w:rPr>
          <w:rFonts w:ascii="Arial Nova" w:hAnsi="Arial Nova"/>
          <w:szCs w:val="24"/>
        </w:rPr>
      </w:pPr>
      <w:r>
        <w:rPr>
          <w:rFonts w:ascii="Arial Nova" w:hAnsi="Arial Nova"/>
          <w:szCs w:val="24"/>
        </w:rPr>
        <w:t xml:space="preserve">                                                                                  Zlín 6. 5. 2024</w:t>
      </w:r>
    </w:p>
    <w:p w14:paraId="7DBCE4FC" w14:textId="77777777" w:rsidR="007B0D61" w:rsidRDefault="007B0D61" w:rsidP="007B0D61">
      <w:pPr>
        <w:rPr>
          <w:rFonts w:ascii="Arial Nova" w:hAnsi="Arial Nova"/>
          <w:szCs w:val="24"/>
        </w:rPr>
      </w:pPr>
      <w:r>
        <w:rPr>
          <w:rFonts w:ascii="Arial Nova" w:hAnsi="Arial Nova"/>
          <w:szCs w:val="24"/>
        </w:rPr>
        <w:t>Věc: odpověď na dopis</w:t>
      </w:r>
    </w:p>
    <w:p w14:paraId="6660C2F2" w14:textId="77777777" w:rsidR="007B0D61" w:rsidRDefault="007B0D61" w:rsidP="007B0D61">
      <w:pPr>
        <w:rPr>
          <w:rFonts w:ascii="Arial Nova" w:hAnsi="Arial Nova"/>
          <w:szCs w:val="24"/>
        </w:rPr>
      </w:pPr>
    </w:p>
    <w:p w14:paraId="52A99952" w14:textId="77777777" w:rsidR="007B0D61" w:rsidRDefault="007B0D61" w:rsidP="007B0D61">
      <w:pPr>
        <w:rPr>
          <w:rFonts w:ascii="Arial Nova" w:hAnsi="Arial Nova"/>
          <w:szCs w:val="24"/>
        </w:rPr>
      </w:pPr>
      <w:r w:rsidRPr="002D1AD4">
        <w:rPr>
          <w:rFonts w:ascii="Arial Nova" w:hAnsi="Arial Nova"/>
          <w:szCs w:val="24"/>
        </w:rPr>
        <w:t>Vážená paní magistro,</w:t>
      </w:r>
    </w:p>
    <w:p w14:paraId="55A9D6F9" w14:textId="77777777" w:rsidR="007B0D61" w:rsidRPr="002D1AD4" w:rsidRDefault="007B0D61" w:rsidP="007B0D61">
      <w:pPr>
        <w:rPr>
          <w:rFonts w:ascii="Arial Nova" w:hAnsi="Arial Nova"/>
          <w:szCs w:val="24"/>
        </w:rPr>
      </w:pPr>
    </w:p>
    <w:p w14:paraId="4F6BCFB5" w14:textId="77777777" w:rsidR="007B0D61" w:rsidRPr="002D1AD4" w:rsidRDefault="007B0D61" w:rsidP="007B0D61">
      <w:pPr>
        <w:rPr>
          <w:rFonts w:ascii="Arial Nova" w:hAnsi="Arial Nova"/>
          <w:szCs w:val="24"/>
        </w:rPr>
      </w:pPr>
      <w:r>
        <w:rPr>
          <w:rFonts w:ascii="Arial Nova" w:hAnsi="Arial Nova"/>
          <w:szCs w:val="24"/>
        </w:rPr>
        <w:t>d</w:t>
      </w:r>
      <w:r w:rsidRPr="002D1AD4">
        <w:rPr>
          <w:rFonts w:ascii="Arial Nova" w:hAnsi="Arial Nova"/>
          <w:szCs w:val="24"/>
        </w:rPr>
        <w:t>ěkujeme Vám za odpověď, která přišla až na náš druhý dopis</w:t>
      </w:r>
      <w:r>
        <w:rPr>
          <w:rFonts w:ascii="Arial Nova" w:hAnsi="Arial Nova"/>
          <w:szCs w:val="24"/>
        </w:rPr>
        <w:t xml:space="preserve">, </w:t>
      </w:r>
      <w:r w:rsidRPr="002D1AD4">
        <w:rPr>
          <w:rFonts w:ascii="Arial Nova" w:hAnsi="Arial Nova"/>
          <w:szCs w:val="24"/>
        </w:rPr>
        <w:t xml:space="preserve">ale v podstatě se od </w:t>
      </w:r>
      <w:r>
        <w:rPr>
          <w:rFonts w:ascii="Arial Nova" w:hAnsi="Arial Nova"/>
          <w:szCs w:val="24"/>
        </w:rPr>
        <w:t>t</w:t>
      </w:r>
      <w:r w:rsidRPr="002D1AD4">
        <w:rPr>
          <w:rFonts w:ascii="Arial Nova" w:hAnsi="Arial Nova"/>
          <w:szCs w:val="24"/>
        </w:rPr>
        <w:t>é doby nic nezměnilo</w:t>
      </w:r>
      <w:r>
        <w:rPr>
          <w:rFonts w:ascii="Arial Nova" w:hAnsi="Arial Nova"/>
          <w:szCs w:val="24"/>
        </w:rPr>
        <w:t>. Radní Krajského úřadu Zlín pro sociální služby a zástupkyně hejtmana nadále nerespektuje výsledek soudu, což je na pováženou, neboť se domníváme, že zákony musí dodržovat každý. Nebo úředník je vyvolený, který si může beztrestně dělat co chce?</w:t>
      </w:r>
    </w:p>
    <w:p w14:paraId="760C2253" w14:textId="095EB060" w:rsidR="007B0D61" w:rsidRPr="002D1AD4" w:rsidRDefault="007B0D61" w:rsidP="007B0D61">
      <w:pPr>
        <w:rPr>
          <w:rFonts w:ascii="Arial Nova" w:hAnsi="Arial Nova"/>
          <w:szCs w:val="24"/>
        </w:rPr>
      </w:pPr>
      <w:r w:rsidRPr="002D1AD4">
        <w:rPr>
          <w:rFonts w:ascii="Arial Nova" w:hAnsi="Arial Nova"/>
          <w:szCs w:val="24"/>
        </w:rPr>
        <w:t>Ve své odpovědi píšete</w:t>
      </w:r>
      <w:r>
        <w:rPr>
          <w:rFonts w:ascii="Arial Nova" w:hAnsi="Arial Nova"/>
          <w:szCs w:val="24"/>
        </w:rPr>
        <w:t>,</w:t>
      </w:r>
      <w:r w:rsidRPr="002D1AD4">
        <w:rPr>
          <w:rFonts w:ascii="Arial Nova" w:hAnsi="Arial Nova"/>
          <w:szCs w:val="24"/>
        </w:rPr>
        <w:t xml:space="preserve"> že naše podání je předčasné, což se divíme, protože se na Vás obracíme jako na naši poslední pomoc. Již dvakrát </w:t>
      </w:r>
      <w:r>
        <w:rPr>
          <w:rFonts w:ascii="Arial Nova" w:hAnsi="Arial Nova"/>
          <w:szCs w:val="24"/>
        </w:rPr>
        <w:t xml:space="preserve">(říjen 2023 a únor 2024) </w:t>
      </w:r>
      <w:r w:rsidRPr="002D1AD4">
        <w:rPr>
          <w:rFonts w:ascii="Arial Nova" w:hAnsi="Arial Nova"/>
          <w:szCs w:val="24"/>
        </w:rPr>
        <w:t>jsme ministrovi Jurečkovi psali stížnost na jednání a šikanu jeho podřízených, ale bohužel ani na jednu stížnost nám neodpověděl. Ačkoliv se domníváme, že zákony platí i pro ministra stejně jako pro nás, řadové občany. A sice do 30 dnů odpovědět, Proto se na vás tentokráte obracíme s </w:t>
      </w:r>
      <w:proofErr w:type="gramStart"/>
      <w:r w:rsidRPr="002D1AD4">
        <w:rPr>
          <w:rFonts w:ascii="Arial Nova" w:hAnsi="Arial Nova"/>
          <w:szCs w:val="24"/>
        </w:rPr>
        <w:t>žádostí ,</w:t>
      </w:r>
      <w:proofErr w:type="gramEnd"/>
      <w:r w:rsidRPr="002D1AD4">
        <w:rPr>
          <w:rFonts w:ascii="Arial Nova" w:hAnsi="Arial Nova"/>
          <w:szCs w:val="24"/>
        </w:rPr>
        <w:t xml:space="preserve"> zda-</w:t>
      </w:r>
      <w:proofErr w:type="spellStart"/>
      <w:r w:rsidRPr="002D1AD4">
        <w:rPr>
          <w:rFonts w:ascii="Arial Nova" w:hAnsi="Arial Nova"/>
          <w:szCs w:val="24"/>
        </w:rPr>
        <w:t>li</w:t>
      </w:r>
      <w:proofErr w:type="spellEnd"/>
      <w:r w:rsidRPr="002D1AD4">
        <w:rPr>
          <w:rFonts w:ascii="Arial Nova" w:hAnsi="Arial Nova"/>
          <w:szCs w:val="24"/>
        </w:rPr>
        <w:t xml:space="preserve"> byste nám tedy neporadila na koho se obrátit na MPSV , protože jsme stěžovali i u státního tajemníka</w:t>
      </w:r>
      <w:r>
        <w:rPr>
          <w:rFonts w:ascii="Arial Nova" w:hAnsi="Arial Nova"/>
          <w:szCs w:val="24"/>
        </w:rPr>
        <w:t xml:space="preserve"> a jeho žádali o nápravu vzniklé situace (postoj úředníka ministerstva MPSV)</w:t>
      </w:r>
      <w:r w:rsidRPr="002D1AD4">
        <w:rPr>
          <w:rFonts w:ascii="Arial Nova" w:hAnsi="Arial Nova"/>
          <w:szCs w:val="24"/>
        </w:rPr>
        <w:t xml:space="preserve">. A nejen u něho. Prakticky od úřadu předsedy vlády až po různé státní instituce a předsedy komisí. Všichni kromě ministerstva financí a spravedlnosti dělají </w:t>
      </w:r>
      <w:r w:rsidRPr="002D1AD4">
        <w:rPr>
          <w:rFonts w:ascii="Arial" w:hAnsi="Arial" w:cs="Arial"/>
          <w:szCs w:val="24"/>
        </w:rPr>
        <w:t>ʺ</w:t>
      </w:r>
      <w:r w:rsidRPr="002D1AD4">
        <w:rPr>
          <w:rFonts w:ascii="Arial Nova" w:hAnsi="Arial Nova"/>
          <w:szCs w:val="24"/>
        </w:rPr>
        <w:t xml:space="preserve">mrtvé </w:t>
      </w:r>
      <w:proofErr w:type="gramStart"/>
      <w:r w:rsidRPr="002D1AD4">
        <w:rPr>
          <w:rFonts w:ascii="Arial Nova" w:hAnsi="Arial Nova"/>
          <w:szCs w:val="24"/>
        </w:rPr>
        <w:t>brouky.</w:t>
      </w:r>
      <w:r w:rsidRPr="002D1AD4">
        <w:rPr>
          <w:rFonts w:ascii="Arial" w:hAnsi="Arial" w:cs="Arial"/>
          <w:szCs w:val="24"/>
        </w:rPr>
        <w:t>ʺ</w:t>
      </w:r>
      <w:proofErr w:type="gramEnd"/>
    </w:p>
    <w:p w14:paraId="4A8DC69C" w14:textId="77777777" w:rsidR="007B0D61" w:rsidRPr="002D1AD4" w:rsidRDefault="007B0D61" w:rsidP="007B0D61">
      <w:pPr>
        <w:rPr>
          <w:rFonts w:ascii="Arial Nova" w:hAnsi="Arial Nova" w:cs="Arial"/>
          <w:szCs w:val="24"/>
        </w:rPr>
      </w:pPr>
      <w:r w:rsidRPr="002D1AD4">
        <w:rPr>
          <w:rFonts w:ascii="Arial Nova" w:hAnsi="Arial Nova"/>
          <w:szCs w:val="24"/>
        </w:rPr>
        <w:t xml:space="preserve">Zmiňujete dopis dcery pí. </w:t>
      </w:r>
      <w:proofErr w:type="spellStart"/>
      <w:r w:rsidRPr="002D1AD4">
        <w:rPr>
          <w:rFonts w:ascii="Arial Nova" w:hAnsi="Arial Nova"/>
          <w:szCs w:val="24"/>
        </w:rPr>
        <w:t>Napolitano</w:t>
      </w:r>
      <w:proofErr w:type="spellEnd"/>
      <w:r w:rsidRPr="002D1AD4">
        <w:rPr>
          <w:rFonts w:ascii="Arial Nova" w:hAnsi="Arial Nova"/>
          <w:szCs w:val="24"/>
        </w:rPr>
        <w:t xml:space="preserve">. Kdybyste četla odpověď ministra nebo </w:t>
      </w:r>
      <w:proofErr w:type="gramStart"/>
      <w:r w:rsidRPr="002D1AD4">
        <w:rPr>
          <w:rFonts w:ascii="Arial Nova" w:hAnsi="Arial Nova"/>
          <w:szCs w:val="24"/>
        </w:rPr>
        <w:t>toho,.</w:t>
      </w:r>
      <w:proofErr w:type="gramEnd"/>
      <w:r w:rsidRPr="002D1AD4">
        <w:rPr>
          <w:rFonts w:ascii="Arial Nova" w:hAnsi="Arial Nova"/>
          <w:szCs w:val="24"/>
        </w:rPr>
        <w:t xml:space="preserve"> </w:t>
      </w:r>
      <w:r>
        <w:rPr>
          <w:rFonts w:ascii="Arial Nova" w:hAnsi="Arial Nova"/>
          <w:szCs w:val="24"/>
        </w:rPr>
        <w:t>k</w:t>
      </w:r>
      <w:r w:rsidRPr="002D1AD4">
        <w:rPr>
          <w:rFonts w:ascii="Arial Nova" w:hAnsi="Arial Nova"/>
          <w:szCs w:val="24"/>
        </w:rPr>
        <w:t xml:space="preserve">do byl tím pověřen, tak byste možná žasla, protože odpověď </w:t>
      </w:r>
      <w:r>
        <w:rPr>
          <w:rFonts w:ascii="Arial Nova" w:hAnsi="Arial Nova"/>
          <w:szCs w:val="24"/>
        </w:rPr>
        <w:t xml:space="preserve">je </w:t>
      </w:r>
      <w:r w:rsidRPr="002D1AD4">
        <w:rPr>
          <w:rFonts w:ascii="Arial Nova" w:hAnsi="Arial Nova"/>
          <w:szCs w:val="24"/>
        </w:rPr>
        <w:t xml:space="preserve">v duchu </w:t>
      </w:r>
      <w:r>
        <w:rPr>
          <w:rFonts w:ascii="Arial" w:hAnsi="Arial" w:cs="Arial"/>
          <w:szCs w:val="24"/>
        </w:rPr>
        <w:t>ʺ</w:t>
      </w:r>
      <w:r w:rsidRPr="002D1AD4">
        <w:rPr>
          <w:rFonts w:ascii="Arial Nova" w:hAnsi="Arial Nova"/>
          <w:szCs w:val="24"/>
        </w:rPr>
        <w:t xml:space="preserve">já o koze a ty o </w:t>
      </w:r>
      <w:proofErr w:type="gramStart"/>
      <w:r w:rsidRPr="002D1AD4">
        <w:rPr>
          <w:rFonts w:ascii="Arial Nova" w:hAnsi="Arial Nova"/>
          <w:szCs w:val="24"/>
        </w:rPr>
        <w:t>voze.</w:t>
      </w:r>
      <w:r w:rsidRPr="002D1AD4">
        <w:rPr>
          <w:rFonts w:ascii="Arial" w:hAnsi="Arial" w:cs="Arial"/>
          <w:szCs w:val="24"/>
        </w:rPr>
        <w:t>ʺ</w:t>
      </w:r>
      <w:proofErr w:type="gramEnd"/>
      <w:r w:rsidRPr="002D1AD4">
        <w:rPr>
          <w:rFonts w:ascii="Arial Nova" w:hAnsi="Arial Nova"/>
          <w:szCs w:val="24"/>
        </w:rPr>
        <w:t xml:space="preserve"> Žádná reakce na obsah dopisy, který by mě nenechal v </w:t>
      </w:r>
      <w:r w:rsidRPr="002D1AD4">
        <w:rPr>
          <w:rFonts w:ascii="Arial Nova" w:hAnsi="Arial Nova" w:cs="Arial"/>
          <w:szCs w:val="24"/>
        </w:rPr>
        <w:t xml:space="preserve">klidu, kdyby existovala v Česku osobní zodpovědnost za něco, za co zodpovídám. Ale to jen tak na okraj. </w:t>
      </w:r>
    </w:p>
    <w:p w14:paraId="3C091D46" w14:textId="77777777" w:rsidR="007B0D61" w:rsidRPr="002D1AD4" w:rsidRDefault="007B0D61" w:rsidP="007B0D61">
      <w:pPr>
        <w:rPr>
          <w:rFonts w:ascii="Arial Nova" w:hAnsi="Arial Nova" w:cs="Arial"/>
          <w:szCs w:val="24"/>
        </w:rPr>
      </w:pPr>
      <w:r w:rsidRPr="002D1AD4">
        <w:rPr>
          <w:rFonts w:ascii="Arial Nova" w:hAnsi="Arial Nova" w:cs="Arial"/>
          <w:szCs w:val="24"/>
        </w:rPr>
        <w:t>Vážená paní magistro,</w:t>
      </w:r>
    </w:p>
    <w:p w14:paraId="44B4CEA9" w14:textId="77777777" w:rsidR="007B0D61" w:rsidRPr="002D1AD4" w:rsidRDefault="007B0D61" w:rsidP="007B0D61">
      <w:pPr>
        <w:rPr>
          <w:rFonts w:ascii="Arial Nova" w:hAnsi="Arial Nova" w:cs="Arial"/>
          <w:szCs w:val="24"/>
        </w:rPr>
      </w:pPr>
      <w:r>
        <w:rPr>
          <w:rFonts w:ascii="Arial Nova" w:hAnsi="Arial Nova" w:cs="Arial"/>
          <w:szCs w:val="24"/>
        </w:rPr>
        <w:t>n</w:t>
      </w:r>
      <w:r w:rsidRPr="002D1AD4">
        <w:rPr>
          <w:rFonts w:ascii="Arial Nova" w:hAnsi="Arial Nova" w:cs="Arial"/>
          <w:szCs w:val="24"/>
        </w:rPr>
        <w:t xml:space="preserve">ení porušování zásad GDPR vážný přečin, nebo se na úředníky ministerstvech nevztahuje? Není </w:t>
      </w:r>
      <w:proofErr w:type="gramStart"/>
      <w:r w:rsidRPr="002D1AD4">
        <w:rPr>
          <w:rFonts w:ascii="Arial Nova" w:hAnsi="Arial Nova" w:cs="Arial"/>
          <w:szCs w:val="24"/>
        </w:rPr>
        <w:t xml:space="preserve">přečin </w:t>
      </w:r>
      <w:r>
        <w:rPr>
          <w:rFonts w:ascii="Arial Nova" w:hAnsi="Arial Nova" w:cs="Arial"/>
          <w:szCs w:val="24"/>
        </w:rPr>
        <w:t xml:space="preserve">- </w:t>
      </w:r>
      <w:r w:rsidRPr="002D1AD4">
        <w:rPr>
          <w:rFonts w:ascii="Arial Nova" w:hAnsi="Arial Nova" w:cs="Arial"/>
          <w:szCs w:val="24"/>
        </w:rPr>
        <w:t>a</w:t>
      </w:r>
      <w:proofErr w:type="gramEnd"/>
      <w:r w:rsidRPr="002D1AD4">
        <w:rPr>
          <w:rFonts w:ascii="Arial Nova" w:hAnsi="Arial Nova" w:cs="Arial"/>
          <w:szCs w:val="24"/>
        </w:rPr>
        <w:t xml:space="preserve"> to vážný </w:t>
      </w:r>
      <w:r>
        <w:rPr>
          <w:rFonts w:ascii="Arial Nova" w:hAnsi="Arial Nova" w:cs="Arial"/>
          <w:szCs w:val="24"/>
        </w:rPr>
        <w:t xml:space="preserve">- </w:t>
      </w:r>
      <w:r w:rsidRPr="002D1AD4">
        <w:rPr>
          <w:rFonts w:ascii="Arial Nova" w:hAnsi="Arial Nova" w:cs="Arial"/>
          <w:szCs w:val="24"/>
        </w:rPr>
        <w:t xml:space="preserve">porušování Základní listiny práv a svobod? Podle Vaších odpovědí asi ne, tak proč bychom se </w:t>
      </w:r>
      <w:r>
        <w:rPr>
          <w:rFonts w:ascii="Arial Nova" w:hAnsi="Arial Nova" w:cs="Arial"/>
          <w:szCs w:val="24"/>
        </w:rPr>
        <w:t xml:space="preserve">my, úřad ombudsmana, </w:t>
      </w:r>
      <w:r w:rsidRPr="002D1AD4">
        <w:rPr>
          <w:rFonts w:ascii="Arial Nova" w:hAnsi="Arial Nova" w:cs="Arial"/>
          <w:szCs w:val="24"/>
        </w:rPr>
        <w:t>měli tím zabývat. Domníváme se, že porušování těchto zásad nařízení EU je projev zvůle některých úředníků, kteří vědí, že se jim nemůže stát a že jsou prakticky neodvolatelní.</w:t>
      </w:r>
    </w:p>
    <w:p w14:paraId="67690721" w14:textId="77777777" w:rsidR="007B0D61" w:rsidRDefault="007B0D61" w:rsidP="007B0D61">
      <w:pPr>
        <w:rPr>
          <w:rFonts w:ascii="Arial Nova" w:hAnsi="Arial Nova" w:cs="Arial"/>
          <w:szCs w:val="24"/>
        </w:rPr>
      </w:pPr>
      <w:r w:rsidRPr="002D1AD4">
        <w:rPr>
          <w:rFonts w:ascii="Arial Nova" w:hAnsi="Arial Nova" w:cs="Arial"/>
          <w:szCs w:val="24"/>
        </w:rPr>
        <w:t>A co teprve to, o čemž se zmiňujeme závěrem naší stížnosti: naznačení úředníka státní správy, že by se za určitých předpokladů dalo se zprávou něco udělat</w:t>
      </w:r>
      <w:r>
        <w:rPr>
          <w:rFonts w:ascii="Arial Nova" w:hAnsi="Arial Nova" w:cs="Arial"/>
          <w:szCs w:val="24"/>
        </w:rPr>
        <w:t xml:space="preserve">; nebo </w:t>
      </w:r>
      <w:r w:rsidRPr="002D1AD4">
        <w:rPr>
          <w:rFonts w:ascii="Arial Nova" w:hAnsi="Arial Nova" w:cs="Arial"/>
          <w:szCs w:val="24"/>
        </w:rPr>
        <w:t xml:space="preserve">to, že inspektorky MPSV měly dopředu nachystanou zprávu o výsledcích kontroly? Není to ukázka snahy na něčí zakázku zlikvidovat organizaci na základě vylhaných informací, </w:t>
      </w:r>
      <w:r w:rsidRPr="002D1AD4">
        <w:rPr>
          <w:rFonts w:ascii="Arial Nova" w:hAnsi="Arial Nova" w:cs="Arial"/>
          <w:szCs w:val="24"/>
        </w:rPr>
        <w:lastRenderedPageBreak/>
        <w:t>organizac</w:t>
      </w:r>
      <w:r>
        <w:rPr>
          <w:rFonts w:ascii="Arial Nova" w:hAnsi="Arial Nova" w:cs="Arial"/>
          <w:szCs w:val="24"/>
        </w:rPr>
        <w:t>i</w:t>
      </w:r>
      <w:r w:rsidRPr="002D1AD4">
        <w:rPr>
          <w:rFonts w:ascii="Arial Nova" w:hAnsi="Arial Nova" w:cs="Arial"/>
          <w:szCs w:val="24"/>
        </w:rPr>
        <w:t xml:space="preserve">, která se může pochlubit </w:t>
      </w:r>
      <w:r>
        <w:rPr>
          <w:rFonts w:ascii="Arial Nova" w:hAnsi="Arial Nova" w:cs="Arial"/>
          <w:szCs w:val="24"/>
        </w:rPr>
        <w:t xml:space="preserve">kvalitou poskytovaných služeb </w:t>
      </w:r>
      <w:r w:rsidRPr="002D1AD4">
        <w:rPr>
          <w:rFonts w:ascii="Arial Nova" w:hAnsi="Arial Nova" w:cs="Arial"/>
          <w:szCs w:val="24"/>
        </w:rPr>
        <w:t>tak, jako málokterá organizace v kraji a která získala řadu nezávislých ocenění svědčící o kvalitě prováděných služeb?</w:t>
      </w:r>
      <w:r>
        <w:rPr>
          <w:rFonts w:ascii="Arial Nova" w:hAnsi="Arial Nova" w:cs="Arial"/>
          <w:szCs w:val="24"/>
        </w:rPr>
        <w:t xml:space="preserve"> Ale to jenom tak na okraj.</w:t>
      </w:r>
    </w:p>
    <w:p w14:paraId="43435FBE" w14:textId="77777777" w:rsidR="007B0D61" w:rsidRDefault="007B0D61" w:rsidP="007B0D61">
      <w:pPr>
        <w:rPr>
          <w:rFonts w:ascii="Arial Nova" w:hAnsi="Arial Nova" w:cs="Arial"/>
          <w:szCs w:val="24"/>
        </w:rPr>
      </w:pPr>
      <w:r>
        <w:rPr>
          <w:rFonts w:ascii="Arial Nova" w:hAnsi="Arial Nova" w:cs="Arial"/>
          <w:szCs w:val="24"/>
        </w:rPr>
        <w:t xml:space="preserve">V příloze, kterou jste poslala a kde je popsána náplň a poslání činnosti úřadu ombudsmana se </w:t>
      </w:r>
      <w:proofErr w:type="spellStart"/>
      <w:proofErr w:type="gramStart"/>
      <w:r>
        <w:rPr>
          <w:rFonts w:ascii="Arial Nova" w:hAnsi="Arial Nova" w:cs="Arial"/>
          <w:szCs w:val="24"/>
        </w:rPr>
        <w:t>mj.píše</w:t>
      </w:r>
      <w:proofErr w:type="spellEnd"/>
      <w:proofErr w:type="gramEnd"/>
      <w:r>
        <w:rPr>
          <w:rFonts w:ascii="Arial Nova" w:hAnsi="Arial Nova" w:cs="Arial"/>
          <w:szCs w:val="24"/>
        </w:rPr>
        <w:t xml:space="preserve">. </w:t>
      </w:r>
      <w:proofErr w:type="gramStart"/>
      <w:r>
        <w:rPr>
          <w:rFonts w:ascii="Arial Nova" w:hAnsi="Arial Nova" w:cs="Arial"/>
          <w:szCs w:val="24"/>
        </w:rPr>
        <w:t xml:space="preserve">„ </w:t>
      </w:r>
      <w:r w:rsidRPr="00DD6C05">
        <w:rPr>
          <w:rFonts w:ascii="Arial Nova" w:hAnsi="Arial Nova"/>
          <w:i/>
          <w:iCs/>
          <w:szCs w:val="24"/>
        </w:rPr>
        <w:t>Prověřujeme</w:t>
      </w:r>
      <w:proofErr w:type="gramEnd"/>
      <w:r w:rsidRPr="00DD6C05">
        <w:rPr>
          <w:rFonts w:ascii="Arial Nova" w:hAnsi="Arial Nova"/>
          <w:i/>
          <w:iCs/>
          <w:szCs w:val="24"/>
        </w:rPr>
        <w:t xml:space="preserve"> postup úřadů, pokud si myslíte, že s Vámi nejednají správně. Třeba když se Vám nelíbí, jak úřad postupuje, nesouhlasíte s jeho rozhodnutím, úřad nejedná, ačkoliv by měl, nepřizvali Vás jako účastníka řízení, úředník se k Vám chová nevhodně a podobně</w:t>
      </w:r>
      <w:r>
        <w:rPr>
          <w:rFonts w:ascii="Arial Nova" w:hAnsi="Arial Nova"/>
          <w:szCs w:val="24"/>
        </w:rPr>
        <w:t xml:space="preserve">“ a dále se tam píše: </w:t>
      </w:r>
      <w:proofErr w:type="gramStart"/>
      <w:r>
        <w:rPr>
          <w:rFonts w:ascii="Arial Nova" w:hAnsi="Arial Nova"/>
          <w:szCs w:val="24"/>
        </w:rPr>
        <w:t xml:space="preserve">„ </w:t>
      </w:r>
      <w:r w:rsidRPr="00DD6C05">
        <w:rPr>
          <w:rFonts w:ascii="Arial Nova" w:hAnsi="Arial Nova"/>
          <w:i/>
          <w:iCs/>
          <w:szCs w:val="24"/>
        </w:rPr>
        <w:t>Prověřujeme</w:t>
      </w:r>
      <w:proofErr w:type="gramEnd"/>
      <w:r w:rsidRPr="00DD6C05">
        <w:rPr>
          <w:rFonts w:ascii="Arial Nova" w:hAnsi="Arial Nova"/>
          <w:i/>
          <w:iCs/>
          <w:szCs w:val="24"/>
        </w:rPr>
        <w:t xml:space="preserve"> postup úřadů, pokud si myslíte, že s Vámi nejednají správně. Třeba když se Vám nelíbí, jak úřad postupuje, nesouhlasíte s jeho rozhodnutím, úřad nejedná, ačkoliv by měl, nepřizvali Vás jako účastníka řízení, úředník se k Vám chová nevhodně a </w:t>
      </w:r>
      <w:proofErr w:type="spellStart"/>
      <w:r w:rsidRPr="00DD6C05">
        <w:rPr>
          <w:rFonts w:ascii="Arial Nova" w:hAnsi="Arial Nova"/>
          <w:i/>
          <w:iCs/>
          <w:szCs w:val="24"/>
        </w:rPr>
        <w:t>podobně</w:t>
      </w:r>
      <w:r>
        <w:rPr>
          <w:rFonts w:ascii="Arial Nova" w:hAnsi="Arial Nova"/>
          <w:szCs w:val="24"/>
        </w:rPr>
        <w:t>“se</w:t>
      </w:r>
      <w:proofErr w:type="spellEnd"/>
      <w:r>
        <w:rPr>
          <w:rFonts w:ascii="Arial Nova" w:hAnsi="Arial Nova"/>
          <w:szCs w:val="24"/>
        </w:rPr>
        <w:t xml:space="preserve"> vůbec neřídíte tím, co tam máte napsáno a </w:t>
      </w:r>
      <w:r>
        <w:rPr>
          <w:rFonts w:ascii="Arial Nova" w:hAnsi="Arial Nova" w:cs="Arial"/>
          <w:szCs w:val="24"/>
        </w:rPr>
        <w:t xml:space="preserve">z obsahu Vaší odpovědi vyplývá, že jste na straně státních úředníků a ne na straně stěžovatele a zvláště je smutné to, že je to stěžovatel, který jménem svých klientů/ seniorů - většinou imobilních a nemocných - poukazuje na své vůli úředníka a tím i na jejich šikanu. Bohužel. </w:t>
      </w:r>
    </w:p>
    <w:p w14:paraId="0ABCE54D" w14:textId="77777777" w:rsidR="007B0D61" w:rsidRDefault="007B0D61" w:rsidP="007B0D61">
      <w:pPr>
        <w:rPr>
          <w:rFonts w:ascii="Arial Nova" w:hAnsi="Arial Nova" w:cs="Arial"/>
          <w:szCs w:val="24"/>
        </w:rPr>
      </w:pPr>
      <w:r w:rsidRPr="002D1AD4">
        <w:rPr>
          <w:rFonts w:ascii="Arial Nova" w:hAnsi="Arial Nova" w:cs="Arial"/>
          <w:szCs w:val="24"/>
        </w:rPr>
        <w:t xml:space="preserve">Vážená paní magistro, závěrem dovolte se mně omluvit Vám a celému kolektivu ombudsmana za to, že jsme Vás obtěžovali našimi </w:t>
      </w:r>
      <w:r w:rsidRPr="002D1AD4">
        <w:rPr>
          <w:rFonts w:ascii="Arial" w:hAnsi="Arial" w:cs="Arial"/>
          <w:szCs w:val="24"/>
        </w:rPr>
        <w:t>ʺ</w:t>
      </w:r>
      <w:r w:rsidRPr="002D1AD4">
        <w:rPr>
          <w:rFonts w:ascii="Arial Nova" w:hAnsi="Arial Nova" w:cs="Arial"/>
          <w:szCs w:val="24"/>
        </w:rPr>
        <w:t>zbytečnými</w:t>
      </w:r>
      <w:r w:rsidRPr="002D1AD4">
        <w:rPr>
          <w:rFonts w:ascii="Arial" w:hAnsi="Arial" w:cs="Arial"/>
          <w:szCs w:val="24"/>
        </w:rPr>
        <w:t>ʺ</w:t>
      </w:r>
      <w:r w:rsidRPr="002D1AD4">
        <w:rPr>
          <w:rFonts w:ascii="Arial Nova" w:hAnsi="Arial Nova" w:cs="Arial"/>
          <w:szCs w:val="24"/>
        </w:rPr>
        <w:t xml:space="preserve"> st</w:t>
      </w:r>
      <w:r w:rsidRPr="002D1AD4">
        <w:rPr>
          <w:rFonts w:ascii="Arial Nova" w:hAnsi="Arial Nova" w:cs="Arial Nova"/>
          <w:szCs w:val="24"/>
        </w:rPr>
        <w:t>íž</w:t>
      </w:r>
      <w:r w:rsidRPr="002D1AD4">
        <w:rPr>
          <w:rFonts w:ascii="Arial Nova" w:hAnsi="Arial Nova" w:cs="Arial"/>
          <w:szCs w:val="24"/>
        </w:rPr>
        <w:t xml:space="preserve">nostmi a za to, </w:t>
      </w:r>
      <w:r w:rsidRPr="002D1AD4">
        <w:rPr>
          <w:rFonts w:ascii="Arial Nova" w:hAnsi="Arial Nova" w:cs="Arial Nova"/>
          <w:szCs w:val="24"/>
        </w:rPr>
        <w:t>ž</w:t>
      </w:r>
      <w:r w:rsidRPr="002D1AD4">
        <w:rPr>
          <w:rFonts w:ascii="Arial Nova" w:hAnsi="Arial Nova" w:cs="Arial"/>
          <w:szCs w:val="24"/>
        </w:rPr>
        <w:t>e se sna</w:t>
      </w:r>
      <w:r w:rsidRPr="002D1AD4">
        <w:rPr>
          <w:rFonts w:ascii="Arial Nova" w:hAnsi="Arial Nova" w:cs="Arial Nova"/>
          <w:szCs w:val="24"/>
        </w:rPr>
        <w:t>ží</w:t>
      </w:r>
      <w:r w:rsidRPr="002D1AD4">
        <w:rPr>
          <w:rFonts w:ascii="Arial Nova" w:hAnsi="Arial Nova" w:cs="Arial"/>
          <w:szCs w:val="24"/>
        </w:rPr>
        <w:t>me pomoc a zabr</w:t>
      </w:r>
      <w:r w:rsidRPr="002D1AD4">
        <w:rPr>
          <w:rFonts w:ascii="Arial Nova" w:hAnsi="Arial Nova" w:cs="Arial Nova"/>
          <w:szCs w:val="24"/>
        </w:rPr>
        <w:t>á</w:t>
      </w:r>
      <w:r w:rsidRPr="002D1AD4">
        <w:rPr>
          <w:rFonts w:ascii="Arial Nova" w:hAnsi="Arial Nova" w:cs="Arial"/>
          <w:szCs w:val="24"/>
        </w:rPr>
        <w:t xml:space="preserve">nit </w:t>
      </w:r>
      <w:r w:rsidRPr="002D1AD4">
        <w:rPr>
          <w:rFonts w:ascii="Arial Nova" w:hAnsi="Arial Nova" w:cs="Arial Nova"/>
          <w:szCs w:val="24"/>
        </w:rPr>
        <w:t>š</w:t>
      </w:r>
      <w:r w:rsidRPr="002D1AD4">
        <w:rPr>
          <w:rFonts w:ascii="Arial Nova" w:hAnsi="Arial Nova" w:cs="Arial"/>
          <w:szCs w:val="24"/>
        </w:rPr>
        <w:t>ikan</w:t>
      </w:r>
      <w:r w:rsidRPr="002D1AD4">
        <w:rPr>
          <w:rFonts w:ascii="Arial Nova" w:hAnsi="Arial Nova" w:cs="Arial Nova"/>
          <w:szCs w:val="24"/>
        </w:rPr>
        <w:t>ě</w:t>
      </w:r>
      <w:r w:rsidRPr="002D1AD4">
        <w:rPr>
          <w:rFonts w:ascii="Arial Nova" w:hAnsi="Arial Nova" w:cs="Arial"/>
          <w:szCs w:val="24"/>
        </w:rPr>
        <w:t xml:space="preserve"> t</w:t>
      </w:r>
      <w:r w:rsidRPr="002D1AD4">
        <w:rPr>
          <w:rFonts w:ascii="Arial Nova" w:hAnsi="Arial Nova" w:cs="Arial Nova"/>
          <w:szCs w:val="24"/>
        </w:rPr>
        <w:t>ě</w:t>
      </w:r>
      <w:r w:rsidRPr="002D1AD4">
        <w:rPr>
          <w:rFonts w:ascii="Arial Nova" w:hAnsi="Arial Nova" w:cs="Arial"/>
          <w:szCs w:val="24"/>
        </w:rPr>
        <w:t>ch nejv</w:t>
      </w:r>
      <w:r w:rsidRPr="002D1AD4">
        <w:rPr>
          <w:rFonts w:ascii="Arial Nova" w:hAnsi="Arial Nova" w:cs="Arial Nova"/>
          <w:szCs w:val="24"/>
        </w:rPr>
        <w:t>í</w:t>
      </w:r>
      <w:r w:rsidRPr="002D1AD4">
        <w:rPr>
          <w:rFonts w:ascii="Arial Nova" w:hAnsi="Arial Nova" w:cs="Arial"/>
          <w:szCs w:val="24"/>
        </w:rPr>
        <w:t>ce zranitelných – a sice seniora</w:t>
      </w:r>
      <w:r>
        <w:rPr>
          <w:rFonts w:ascii="Arial Nova" w:hAnsi="Arial Nova" w:cs="Arial"/>
          <w:szCs w:val="24"/>
        </w:rPr>
        <w:t xml:space="preserve">, o kterého v reálném životě mnohý politik zájem bohužel v Česku nemá, pouze jenom, když se </w:t>
      </w:r>
      <w:proofErr w:type="gramStart"/>
      <w:r>
        <w:rPr>
          <w:rFonts w:ascii="Arial Nova" w:hAnsi="Arial Nova" w:cs="Arial"/>
          <w:szCs w:val="24"/>
        </w:rPr>
        <w:t>blíží</w:t>
      </w:r>
      <w:proofErr w:type="gramEnd"/>
      <w:r>
        <w:rPr>
          <w:rFonts w:ascii="Arial Nova" w:hAnsi="Arial Nova" w:cs="Arial"/>
          <w:szCs w:val="24"/>
        </w:rPr>
        <w:t xml:space="preserve"> volby</w:t>
      </w:r>
      <w:r w:rsidRPr="002D1AD4">
        <w:rPr>
          <w:rFonts w:ascii="Arial Nova" w:hAnsi="Arial Nova" w:cs="Arial"/>
          <w:szCs w:val="24"/>
        </w:rPr>
        <w:t>!</w:t>
      </w:r>
    </w:p>
    <w:p w14:paraId="0BB57652" w14:textId="77777777" w:rsidR="007B0D61" w:rsidRDefault="007B0D61" w:rsidP="007B0D61">
      <w:pPr>
        <w:rPr>
          <w:rFonts w:ascii="Arial Nova" w:hAnsi="Arial Nova" w:cs="Arial"/>
          <w:szCs w:val="24"/>
        </w:rPr>
      </w:pPr>
    </w:p>
    <w:p w14:paraId="4B88D5DF" w14:textId="77777777" w:rsidR="007B0D61" w:rsidRDefault="007B0D61" w:rsidP="007B0D61">
      <w:pPr>
        <w:rPr>
          <w:rFonts w:ascii="Arial Nova" w:hAnsi="Arial Nova" w:cs="Arial"/>
          <w:szCs w:val="24"/>
        </w:rPr>
      </w:pPr>
      <w:r>
        <w:rPr>
          <w:rFonts w:ascii="Arial Nova" w:hAnsi="Arial Nova" w:cs="Arial"/>
          <w:szCs w:val="24"/>
        </w:rPr>
        <w:t>S pozdravem</w:t>
      </w:r>
    </w:p>
    <w:p w14:paraId="5B819AAF" w14:textId="77777777" w:rsidR="007B0D61" w:rsidRDefault="007B0D61" w:rsidP="007B0D61">
      <w:pPr>
        <w:rPr>
          <w:rFonts w:ascii="Arial Nova" w:hAnsi="Arial Nova" w:cs="Arial"/>
          <w:szCs w:val="24"/>
        </w:rPr>
      </w:pPr>
      <w:r>
        <w:rPr>
          <w:rFonts w:ascii="Arial Nova" w:hAnsi="Arial Nova" w:cs="Arial"/>
          <w:szCs w:val="24"/>
        </w:rPr>
        <w:t>PaedDr. Jiří Schincke</w:t>
      </w:r>
    </w:p>
    <w:p w14:paraId="16182124" w14:textId="77777777" w:rsidR="007B0D61" w:rsidRDefault="007B0D61" w:rsidP="007B0D61">
      <w:pPr>
        <w:rPr>
          <w:rFonts w:ascii="Arial Nova" w:hAnsi="Arial Nova" w:cs="Arial"/>
          <w:szCs w:val="24"/>
        </w:rPr>
      </w:pPr>
      <w:r>
        <w:rPr>
          <w:rFonts w:ascii="Arial Nova" w:hAnsi="Arial Nova" w:cs="Arial"/>
          <w:szCs w:val="24"/>
        </w:rPr>
        <w:t xml:space="preserve">předseda Správní rady </w:t>
      </w:r>
      <w:r>
        <w:rPr>
          <w:rFonts w:ascii="Arial" w:hAnsi="Arial" w:cs="Arial"/>
          <w:szCs w:val="24"/>
        </w:rPr>
        <w:t>ʺ</w:t>
      </w:r>
      <w:r>
        <w:rPr>
          <w:rFonts w:ascii="Arial Nova" w:hAnsi="Arial Nova" w:cs="Arial"/>
          <w:szCs w:val="24"/>
        </w:rPr>
        <w:t>Hvězda-</w:t>
      </w:r>
      <w:proofErr w:type="spellStart"/>
      <w:r>
        <w:rPr>
          <w:rFonts w:ascii="Arial Nova" w:hAnsi="Arial Nova" w:cs="Arial"/>
          <w:szCs w:val="24"/>
        </w:rPr>
        <w:t>z.ú</w:t>
      </w:r>
      <w:proofErr w:type="spellEnd"/>
      <w:r>
        <w:rPr>
          <w:rFonts w:ascii="Arial Nova" w:hAnsi="Arial Nova" w:cs="Arial"/>
          <w:szCs w:val="24"/>
        </w:rPr>
        <w:t>.</w:t>
      </w:r>
      <w:r>
        <w:rPr>
          <w:rFonts w:ascii="Arial" w:hAnsi="Arial" w:cs="Arial"/>
          <w:szCs w:val="24"/>
        </w:rPr>
        <w:t>ʺ</w:t>
      </w:r>
    </w:p>
    <w:p w14:paraId="36BC1554" w14:textId="77777777" w:rsidR="007B0D61" w:rsidRDefault="007B0D61" w:rsidP="007B0D61">
      <w:pPr>
        <w:rPr>
          <w:rFonts w:ascii="Arial Nova" w:hAnsi="Arial Nova" w:cs="Arial"/>
          <w:szCs w:val="24"/>
        </w:rPr>
      </w:pPr>
      <w:r>
        <w:rPr>
          <w:rFonts w:ascii="Arial Nova" w:hAnsi="Arial Nova" w:cs="Arial"/>
          <w:szCs w:val="24"/>
        </w:rPr>
        <w:t>Zlín</w:t>
      </w:r>
    </w:p>
    <w:p w14:paraId="688B1AA5" w14:textId="77777777" w:rsidR="007B0D61" w:rsidRPr="002D1AD4" w:rsidRDefault="007B0D61" w:rsidP="007B0D61">
      <w:pPr>
        <w:rPr>
          <w:rFonts w:ascii="Arial Nova" w:hAnsi="Arial Nova" w:cs="Arial"/>
          <w:szCs w:val="24"/>
        </w:rPr>
      </w:pPr>
    </w:p>
    <w:p w14:paraId="3B8A11B2" w14:textId="77777777" w:rsidR="007B0D61" w:rsidRPr="002D1AD4" w:rsidRDefault="007B0D61" w:rsidP="007B0D61">
      <w:pPr>
        <w:rPr>
          <w:rFonts w:ascii="Arial Nova" w:hAnsi="Arial Nova"/>
          <w:szCs w:val="24"/>
        </w:rPr>
      </w:pPr>
    </w:p>
    <w:p w14:paraId="1475DCCB" w14:textId="77777777" w:rsidR="000F229E" w:rsidRDefault="000F229E" w:rsidP="00375EB2">
      <w:pPr>
        <w:spacing w:line="276" w:lineRule="auto"/>
        <w:rPr>
          <w:szCs w:val="24"/>
        </w:rPr>
      </w:pPr>
    </w:p>
    <w:sectPr w:rsidR="000F229E" w:rsidSect="008B3E75">
      <w:headerReference w:type="default" r:id="rId7"/>
      <w:footerReference w:type="default" r:id="rId8"/>
      <w:pgSz w:w="12240" w:h="15840" w:code="1"/>
      <w:pgMar w:top="0" w:right="1418" w:bottom="0" w:left="1418" w:header="709" w:footer="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76DBD" w14:textId="77777777" w:rsidR="008B3E75" w:rsidRDefault="008B3E75">
      <w:r>
        <w:separator/>
      </w:r>
    </w:p>
  </w:endnote>
  <w:endnote w:type="continuationSeparator" w:id="0">
    <w:p w14:paraId="7468F086" w14:textId="77777777" w:rsidR="008B3E75" w:rsidRDefault="008B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AF3C" w14:textId="77777777" w:rsidR="007C493F" w:rsidRDefault="002A7778" w:rsidP="00C8163E">
    <w:pPr>
      <w:tabs>
        <w:tab w:val="left" w:pos="851"/>
        <w:tab w:val="left" w:pos="4820"/>
        <w:tab w:val="left" w:pos="6379"/>
      </w:tabs>
      <w:rPr>
        <w:b/>
        <w:color w:val="808080"/>
        <w:sz w:val="20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DAAF4B" wp14:editId="02838214">
              <wp:simplePos x="0" y="0"/>
              <wp:positionH relativeFrom="page">
                <wp:posOffset>904875</wp:posOffset>
              </wp:positionH>
              <wp:positionV relativeFrom="page">
                <wp:posOffset>8972550</wp:posOffset>
              </wp:positionV>
              <wp:extent cx="5962015" cy="0"/>
              <wp:effectExtent l="9525" t="9525" r="10160" b="9525"/>
              <wp:wrapSquare wrapText="bothSides"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96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71.25pt;margin-top:706.5pt;width:469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" strokecolor="#17365d" strokeweight="1pt">
              <w10:wrap type="square" anchorx="page" anchory="page"/>
            </v:shape>
          </w:pict>
        </mc:Fallback>
      </mc:AlternateContent>
    </w:r>
  </w:p>
  <w:p w14:paraId="5698884E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b/>
        <w:color w:val="808080"/>
        <w:sz w:val="20"/>
      </w:rPr>
      <w:t xml:space="preserve">"HVĚZDA </w:t>
    </w:r>
    <w:proofErr w:type="spellStart"/>
    <w:r w:rsidR="00817649" w:rsidRPr="00877D04">
      <w:rPr>
        <w:b/>
        <w:color w:val="808080"/>
        <w:sz w:val="20"/>
      </w:rPr>
      <w:t>z.ú</w:t>
    </w:r>
    <w:proofErr w:type="spellEnd"/>
    <w:r w:rsidR="00817649" w:rsidRPr="00877D04">
      <w:rPr>
        <w:b/>
        <w:color w:val="808080"/>
        <w:sz w:val="20"/>
      </w:rPr>
      <w:t>.</w:t>
    </w:r>
    <w:r w:rsidRPr="00877D04">
      <w:rPr>
        <w:b/>
        <w:color w:val="808080"/>
        <w:sz w:val="20"/>
      </w:rPr>
      <w:t>" ®</w:t>
    </w:r>
    <w:r w:rsidRPr="00877D04">
      <w:rPr>
        <w:color w:val="808080"/>
        <w:sz w:val="20"/>
      </w:rPr>
      <w:tab/>
    </w:r>
  </w:p>
  <w:p w14:paraId="34B20DAD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sídlo: </w:t>
    </w:r>
    <w:r w:rsidRPr="00877D04">
      <w:rPr>
        <w:color w:val="808080"/>
        <w:sz w:val="20"/>
      </w:rPr>
      <w:tab/>
    </w:r>
    <w:r w:rsidR="009540CC" w:rsidRPr="00877D04">
      <w:rPr>
        <w:color w:val="808080"/>
        <w:sz w:val="20"/>
      </w:rPr>
      <w:t>Masarykova 443, Zlín-Malenovice 763 02</w:t>
    </w:r>
    <w:r w:rsidR="009540CC" w:rsidRPr="00877D04">
      <w:rPr>
        <w:color w:val="808080"/>
        <w:sz w:val="20"/>
      </w:rPr>
      <w:tab/>
    </w:r>
    <w:r w:rsidRPr="00877D04">
      <w:rPr>
        <w:color w:val="808080"/>
        <w:sz w:val="20"/>
      </w:rPr>
      <w:t xml:space="preserve">IČO: </w:t>
    </w:r>
    <w:r w:rsidRPr="00877D04">
      <w:rPr>
        <w:color w:val="808080"/>
        <w:sz w:val="20"/>
      </w:rPr>
      <w:tab/>
      <w:t>708 29 560</w:t>
    </w:r>
  </w:p>
  <w:p w14:paraId="2DC36A8F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kancelář: </w:t>
    </w:r>
    <w:r w:rsidRPr="00877D04">
      <w:rPr>
        <w:color w:val="808080"/>
        <w:sz w:val="20"/>
      </w:rPr>
      <w:tab/>
    </w:r>
    <w:proofErr w:type="spellStart"/>
    <w:r w:rsidRPr="00877D04">
      <w:rPr>
        <w:color w:val="808080"/>
        <w:sz w:val="20"/>
      </w:rPr>
      <w:t>Zarámí</w:t>
    </w:r>
    <w:proofErr w:type="spellEnd"/>
    <w:r w:rsidRPr="00877D04">
      <w:rPr>
        <w:color w:val="808080"/>
        <w:sz w:val="20"/>
      </w:rPr>
      <w:t xml:space="preserve"> 4077, 760 01 Zlín</w:t>
    </w:r>
    <w:r w:rsidRPr="00877D04">
      <w:rPr>
        <w:color w:val="808080"/>
        <w:sz w:val="20"/>
      </w:rPr>
      <w:tab/>
      <w:t xml:space="preserve">DIČ: </w:t>
    </w:r>
    <w:r w:rsidRPr="00877D04">
      <w:rPr>
        <w:color w:val="808080"/>
        <w:sz w:val="20"/>
      </w:rPr>
      <w:tab/>
      <w:t>CZ 70829560 (je plátce DPH)</w:t>
    </w:r>
  </w:p>
  <w:p w14:paraId="3CDBB914" w14:textId="77777777" w:rsidR="00C8163E" w:rsidRPr="00877D04" w:rsidRDefault="00877D04" w:rsidP="00C8163E">
    <w:pPr>
      <w:tabs>
        <w:tab w:val="left" w:pos="851"/>
        <w:tab w:val="left" w:pos="4820"/>
        <w:tab w:val="left" w:pos="5529"/>
        <w:tab w:val="left" w:pos="6379"/>
      </w:tabs>
      <w:rPr>
        <w:b/>
        <w:color w:val="808080"/>
        <w:sz w:val="20"/>
      </w:rPr>
    </w:pPr>
    <w:r w:rsidRPr="00877D04">
      <w:rPr>
        <w:color w:val="808080"/>
        <w:sz w:val="20"/>
      </w:rPr>
      <w:t xml:space="preserve">Tel., fax: </w:t>
    </w:r>
    <w:r w:rsidRPr="00877D04">
      <w:rPr>
        <w:color w:val="808080"/>
        <w:sz w:val="20"/>
      </w:rPr>
      <w:tab/>
    </w:r>
    <w:r w:rsidR="003825B3">
      <w:rPr>
        <w:color w:val="808080"/>
        <w:sz w:val="20"/>
      </w:rPr>
      <w:t>+420 606 722 666</w:t>
    </w:r>
    <w:r w:rsidR="00C8163E" w:rsidRPr="00877D04">
      <w:rPr>
        <w:color w:val="808080"/>
        <w:sz w:val="20"/>
      </w:rPr>
      <w:tab/>
      <w:t>Bankovní spojení:</w:t>
    </w:r>
    <w:r w:rsidR="00C8163E" w:rsidRPr="00877D04">
      <w:rPr>
        <w:color w:val="808080"/>
        <w:sz w:val="20"/>
      </w:rPr>
      <w:tab/>
      <w:t>ČS</w:t>
    </w:r>
    <w:r w:rsidR="00072BB7" w:rsidRPr="00877D04">
      <w:rPr>
        <w:color w:val="808080"/>
        <w:sz w:val="20"/>
      </w:rPr>
      <w:t>OB</w:t>
    </w:r>
    <w:r w:rsidR="00C8163E" w:rsidRPr="00877D04">
      <w:rPr>
        <w:color w:val="808080"/>
        <w:sz w:val="20"/>
      </w:rPr>
      <w:t xml:space="preserve">, a. s., </w:t>
    </w:r>
    <w:proofErr w:type="spellStart"/>
    <w:r w:rsidR="00C8163E" w:rsidRPr="00877D04">
      <w:rPr>
        <w:color w:val="808080"/>
        <w:sz w:val="20"/>
      </w:rPr>
      <w:t>pob</w:t>
    </w:r>
    <w:proofErr w:type="spellEnd"/>
    <w:r w:rsidR="00C8163E" w:rsidRPr="00877D04">
      <w:rPr>
        <w:color w:val="808080"/>
        <w:sz w:val="20"/>
      </w:rPr>
      <w:t xml:space="preserve">. </w:t>
    </w:r>
    <w:r w:rsidR="00072BB7" w:rsidRPr="00877D04">
      <w:rPr>
        <w:color w:val="808080"/>
        <w:sz w:val="20"/>
      </w:rPr>
      <w:t>Kroměříž</w:t>
    </w:r>
  </w:p>
  <w:p w14:paraId="545818E5" w14:textId="77777777" w:rsidR="00946A5D" w:rsidRPr="003825B3" w:rsidRDefault="00C8163E" w:rsidP="005B64FA">
    <w:pPr>
      <w:tabs>
        <w:tab w:val="left" w:pos="851"/>
        <w:tab w:val="left" w:pos="4820"/>
        <w:tab w:val="left" w:pos="6379"/>
      </w:tabs>
      <w:rPr>
        <w:color w:val="365F91"/>
        <w:sz w:val="20"/>
      </w:rPr>
    </w:pPr>
    <w:r w:rsidRPr="00877D04">
      <w:rPr>
        <w:color w:val="808080"/>
        <w:sz w:val="20"/>
      </w:rPr>
      <w:t>E-mail:</w:t>
    </w:r>
    <w:r w:rsidRPr="00877D04">
      <w:rPr>
        <w:color w:val="808080"/>
        <w:sz w:val="20"/>
      </w:rPr>
      <w:tab/>
    </w:r>
    <w:hyperlink r:id="rId1" w:history="1">
      <w:r w:rsidR="003825B3" w:rsidRPr="00E879CE">
        <w:rPr>
          <w:rStyle w:val="Hypertextovodkaz"/>
          <w:sz w:val="20"/>
        </w:rPr>
        <w:t>sekretariat@hvezdazu.cz</w:t>
      </w:r>
    </w:hyperlink>
    <w:r w:rsidR="003825B3">
      <w:rPr>
        <w:color w:val="365F91"/>
        <w:sz w:val="20"/>
      </w:rPr>
      <w:tab/>
    </w:r>
    <w:r w:rsidR="00181B22">
      <w:rPr>
        <w:color w:val="808080"/>
        <w:sz w:val="20"/>
      </w:rPr>
      <w:t xml:space="preserve">Číslo účtu: </w:t>
    </w:r>
    <w:r w:rsidR="003825B3">
      <w:rPr>
        <w:color w:val="808080"/>
        <w:sz w:val="20"/>
      </w:rPr>
      <w:tab/>
    </w:r>
    <w:r w:rsidR="00510866" w:rsidRPr="00877D04">
      <w:rPr>
        <w:color w:val="808080"/>
        <w:sz w:val="20"/>
      </w:rPr>
      <w:t>2001</w:t>
    </w:r>
    <w:r w:rsidR="00072BB7" w:rsidRPr="00877D04">
      <w:rPr>
        <w:color w:val="808080"/>
        <w:sz w:val="20"/>
      </w:rPr>
      <w:t>80990/0300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9560B" w14:textId="77777777" w:rsidR="008B3E75" w:rsidRDefault="008B3E75">
      <w:r>
        <w:separator/>
      </w:r>
    </w:p>
  </w:footnote>
  <w:footnote w:type="continuationSeparator" w:id="0">
    <w:p w14:paraId="28726E5B" w14:textId="77777777" w:rsidR="008B3E75" w:rsidRDefault="008B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B86F8" w14:textId="77777777" w:rsidR="005830AA" w:rsidRPr="001F61C0" w:rsidRDefault="002A7778" w:rsidP="001F61C0">
    <w:pPr>
      <w:pStyle w:val="Zhlav"/>
      <w:rPr>
        <w:sz w:val="22"/>
        <w:szCs w:val="22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18B754" wp14:editId="7D3DD4DF">
              <wp:simplePos x="0" y="0"/>
              <wp:positionH relativeFrom="page">
                <wp:align>center</wp:align>
              </wp:positionH>
              <wp:positionV relativeFrom="page">
                <wp:posOffset>1435100</wp:posOffset>
              </wp:positionV>
              <wp:extent cx="5962015" cy="0"/>
              <wp:effectExtent l="9525" t="6350" r="10160" b="12700"/>
              <wp:wrapSquare wrapText="bothSides"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9A8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113pt;width:469.4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jTIQIAADwEAAAOAAAAZHJzL2Uyb0RvYy54bWysU02P2jAQvVfqf7B8hyQQviLCapVAL9sW&#10;abc/wNhOYjWxLdsQUNX/3rEhiG0vVdWLM87MvHkz8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" strokecolor="#17365d" strokeweight="1pt">
              <w10:wrap type="square"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81C7A87" wp14:editId="07956F47">
              <wp:simplePos x="0" y="0"/>
              <wp:positionH relativeFrom="page">
                <wp:posOffset>-38100</wp:posOffset>
              </wp:positionH>
              <wp:positionV relativeFrom="page">
                <wp:posOffset>135255</wp:posOffset>
              </wp:positionV>
              <wp:extent cx="7696200" cy="1303020"/>
              <wp:effectExtent l="0" t="1905" r="0" b="0"/>
              <wp:wrapSquare wrapText="bothSides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0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1E4BA" w14:textId="77777777" w:rsidR="00EB3C0C" w:rsidRDefault="00EB3C0C" w:rsidP="00EB3C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1507489" w14:textId="77777777" w:rsidR="001F61C0" w:rsidRPr="003A69EC" w:rsidRDefault="00EB3C0C" w:rsidP="003825B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ind w:left="567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instrText xml:space="preserve"> TC  </w:instrTex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 w:rsidR="00A631D6">
                            <w:rPr>
                              <w:noProof/>
                            </w:rPr>
                            <w:drawing>
                              <wp:inline distT="0" distB="0" distL="0" distR="0" wp14:anchorId="3E741E94" wp14:editId="07C5EE6F">
                                <wp:extent cx="1729628" cy="876300"/>
                                <wp:effectExtent l="0" t="0" r="4445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9580" cy="8813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          </w:t>
                          </w:r>
                          <w:r>
                            <w:t xml:space="preserve">        </w:t>
                          </w:r>
                          <w:r w:rsidR="001F61C0">
                            <w:t xml:space="preserve">    </w:t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C7A8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pt;margin-top:10.65pt;width:606pt;height:102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nN9AEAAMsDAAAOAAAAZHJzL2Uyb0RvYy54bWysU1Fv0zAQfkfiP1h+p0m70rG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" stroked="f">
              <v:textbox>
                <w:txbxContent>
                  <w:p w14:paraId="0A21E4BA" w14:textId="77777777" w:rsidR="00EB3C0C" w:rsidRDefault="00EB3C0C" w:rsidP="00EB3C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2"/>
                        <w:szCs w:val="22"/>
                      </w:rPr>
                    </w:pPr>
                  </w:p>
                  <w:p w14:paraId="51507489" w14:textId="77777777" w:rsidR="001F61C0" w:rsidRPr="003A69EC" w:rsidRDefault="00EB3C0C" w:rsidP="003825B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ind w:left="567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      </w:t>
                    </w:r>
                    <w:r w:rsidR="001F61C0">
                      <w:rPr>
                        <w:sz w:val="22"/>
                        <w:szCs w:val="22"/>
                      </w:rPr>
                      <w:fldChar w:fldCharType="begin"/>
                    </w:r>
                    <w:r w:rsidR="001F61C0">
                      <w:rPr>
                        <w:sz w:val="22"/>
                        <w:szCs w:val="22"/>
                      </w:rPr>
                      <w:instrText xml:space="preserve"> TC  </w:instrText>
                    </w:r>
                    <w:r w:rsidR="001F61C0">
                      <w:rPr>
                        <w:sz w:val="22"/>
                        <w:szCs w:val="22"/>
                      </w:rPr>
                      <w:fldChar w:fldCharType="end"/>
                    </w:r>
                    <w:r w:rsidR="00A631D6">
                      <w:rPr>
                        <w:noProof/>
                      </w:rPr>
                      <w:drawing>
                        <wp:inline distT="0" distB="0" distL="0" distR="0" wp14:anchorId="3E741E94" wp14:editId="07C5EE6F">
                          <wp:extent cx="1729628" cy="876300"/>
                          <wp:effectExtent l="0" t="0" r="4445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9580" cy="8813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F61C0">
                      <w:rPr>
                        <w:b/>
                        <w:i/>
                      </w:rPr>
                      <w:t xml:space="preserve">           </w:t>
                    </w:r>
                    <w:r>
                      <w:t xml:space="preserve">        </w:t>
                    </w:r>
                    <w:r w:rsidR="001F61C0">
                      <w:t xml:space="preserve">    </w:t>
                    </w:r>
                    <w:r w:rsidR="001F61C0"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3A69EC">
      <w:rPr>
        <w:sz w:val="22"/>
        <w:szCs w:val="22"/>
      </w:rPr>
      <w:fldChar w:fldCharType="begin"/>
    </w:r>
    <w:r w:rsidR="003A69EC">
      <w:rPr>
        <w:sz w:val="22"/>
        <w:szCs w:val="22"/>
      </w:rPr>
      <w:instrText xml:space="preserve"> TC  </w:instrText>
    </w:r>
    <w:r w:rsidR="003A69EC">
      <w:rPr>
        <w:sz w:val="22"/>
        <w:szCs w:val="22"/>
      </w:rPr>
      <w:fldChar w:fldCharType="end"/>
    </w:r>
    <w:r w:rsidR="003A69EC">
      <w:rPr>
        <w:sz w:val="22"/>
        <w:szCs w:val="22"/>
      </w:rPr>
      <w:t xml:space="preserve">   </w:t>
    </w:r>
    <w:r w:rsidR="006B75D9">
      <w:rPr>
        <w:b/>
        <w:i/>
      </w:rPr>
      <w:t xml:space="preserve">                        </w:t>
    </w:r>
    <w:r w:rsidR="00946A5D">
      <w:rPr>
        <w:b/>
        <w:i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051B"/>
    <w:multiLevelType w:val="hybridMultilevel"/>
    <w:tmpl w:val="F8EE77D6"/>
    <w:lvl w:ilvl="0" w:tplc="4848863C">
      <w:start w:val="8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76C"/>
    <w:multiLevelType w:val="multilevel"/>
    <w:tmpl w:val="DF1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17799"/>
    <w:multiLevelType w:val="hybridMultilevel"/>
    <w:tmpl w:val="15466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38E"/>
    <w:multiLevelType w:val="hybridMultilevel"/>
    <w:tmpl w:val="325C4892"/>
    <w:lvl w:ilvl="0" w:tplc="FF889A5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06D"/>
    <w:multiLevelType w:val="hybridMultilevel"/>
    <w:tmpl w:val="2C8A01D8"/>
    <w:lvl w:ilvl="0" w:tplc="2F60D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31EC6"/>
    <w:multiLevelType w:val="hybridMultilevel"/>
    <w:tmpl w:val="96282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417A64"/>
    <w:multiLevelType w:val="hybridMultilevel"/>
    <w:tmpl w:val="32D80B70"/>
    <w:lvl w:ilvl="0" w:tplc="4848863C">
      <w:start w:val="8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F5B15F8"/>
    <w:multiLevelType w:val="hybridMultilevel"/>
    <w:tmpl w:val="2EB43E94"/>
    <w:lvl w:ilvl="0" w:tplc="E62CA882">
      <w:start w:val="1"/>
      <w:numFmt w:val="upperLetter"/>
      <w:lvlText w:val="%1."/>
      <w:lvlJc w:val="left"/>
      <w:pPr>
        <w:tabs>
          <w:tab w:val="num" w:pos="6165"/>
        </w:tabs>
        <w:ind w:left="6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885"/>
        </w:tabs>
        <w:ind w:left="68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605"/>
        </w:tabs>
        <w:ind w:left="76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325"/>
        </w:tabs>
        <w:ind w:left="83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045"/>
        </w:tabs>
        <w:ind w:left="90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765"/>
        </w:tabs>
        <w:ind w:left="97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485"/>
        </w:tabs>
        <w:ind w:left="104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205"/>
        </w:tabs>
        <w:ind w:left="112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925"/>
        </w:tabs>
        <w:ind w:left="11925" w:hanging="180"/>
      </w:pPr>
    </w:lvl>
  </w:abstractNum>
  <w:num w:numId="1" w16cid:durableId="2025789192">
    <w:abstractNumId w:val="7"/>
  </w:num>
  <w:num w:numId="2" w16cid:durableId="1408961820">
    <w:abstractNumId w:val="3"/>
  </w:num>
  <w:num w:numId="3" w16cid:durableId="632179949">
    <w:abstractNumId w:val="5"/>
  </w:num>
  <w:num w:numId="4" w16cid:durableId="409304671">
    <w:abstractNumId w:val="0"/>
  </w:num>
  <w:num w:numId="5" w16cid:durableId="2002736865">
    <w:abstractNumId w:val="6"/>
  </w:num>
  <w:num w:numId="6" w16cid:durableId="690834499">
    <w:abstractNumId w:val="4"/>
  </w:num>
  <w:num w:numId="7" w16cid:durableId="1837988988">
    <w:abstractNumId w:val="1"/>
  </w:num>
  <w:num w:numId="8" w16cid:durableId="946158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30"/>
    <w:rsid w:val="000638CB"/>
    <w:rsid w:val="00064CCF"/>
    <w:rsid w:val="00072BB7"/>
    <w:rsid w:val="00087FC4"/>
    <w:rsid w:val="000C0D2C"/>
    <w:rsid w:val="000D2EE8"/>
    <w:rsid w:val="000D3003"/>
    <w:rsid w:val="000F229E"/>
    <w:rsid w:val="001128AA"/>
    <w:rsid w:val="001141FB"/>
    <w:rsid w:val="00117902"/>
    <w:rsid w:val="001416B1"/>
    <w:rsid w:val="001578F2"/>
    <w:rsid w:val="00162729"/>
    <w:rsid w:val="00166C91"/>
    <w:rsid w:val="00172C4A"/>
    <w:rsid w:val="00175918"/>
    <w:rsid w:val="00181B22"/>
    <w:rsid w:val="001A4FF2"/>
    <w:rsid w:val="001C5509"/>
    <w:rsid w:val="001D2FED"/>
    <w:rsid w:val="001F61C0"/>
    <w:rsid w:val="001F7B75"/>
    <w:rsid w:val="00214310"/>
    <w:rsid w:val="0023400C"/>
    <w:rsid w:val="00257C41"/>
    <w:rsid w:val="00260723"/>
    <w:rsid w:val="002A19EC"/>
    <w:rsid w:val="002A7778"/>
    <w:rsid w:val="002C4B80"/>
    <w:rsid w:val="002D4AF0"/>
    <w:rsid w:val="003043B6"/>
    <w:rsid w:val="00310979"/>
    <w:rsid w:val="00310EC6"/>
    <w:rsid w:val="0031585C"/>
    <w:rsid w:val="00320F2A"/>
    <w:rsid w:val="00322D14"/>
    <w:rsid w:val="003243D6"/>
    <w:rsid w:val="00375EB2"/>
    <w:rsid w:val="00381E64"/>
    <w:rsid w:val="003825B3"/>
    <w:rsid w:val="00384931"/>
    <w:rsid w:val="00384DDD"/>
    <w:rsid w:val="003A1B99"/>
    <w:rsid w:val="003A2EA8"/>
    <w:rsid w:val="003A3A0F"/>
    <w:rsid w:val="003A69EC"/>
    <w:rsid w:val="003B4646"/>
    <w:rsid w:val="003E584B"/>
    <w:rsid w:val="00425750"/>
    <w:rsid w:val="00432946"/>
    <w:rsid w:val="004614C2"/>
    <w:rsid w:val="004B454F"/>
    <w:rsid w:val="0050289E"/>
    <w:rsid w:val="005040FD"/>
    <w:rsid w:val="00510866"/>
    <w:rsid w:val="005220C0"/>
    <w:rsid w:val="00530915"/>
    <w:rsid w:val="00537063"/>
    <w:rsid w:val="00544612"/>
    <w:rsid w:val="00547567"/>
    <w:rsid w:val="00560E02"/>
    <w:rsid w:val="005630EB"/>
    <w:rsid w:val="005830AA"/>
    <w:rsid w:val="005B64FA"/>
    <w:rsid w:val="005D7254"/>
    <w:rsid w:val="00604FB7"/>
    <w:rsid w:val="0061481B"/>
    <w:rsid w:val="00616349"/>
    <w:rsid w:val="00640B8A"/>
    <w:rsid w:val="00662D0C"/>
    <w:rsid w:val="006A11B0"/>
    <w:rsid w:val="006B75D9"/>
    <w:rsid w:val="00706B66"/>
    <w:rsid w:val="00707456"/>
    <w:rsid w:val="0074776F"/>
    <w:rsid w:val="007A490F"/>
    <w:rsid w:val="007B0D61"/>
    <w:rsid w:val="007C493F"/>
    <w:rsid w:val="00812435"/>
    <w:rsid w:val="00817649"/>
    <w:rsid w:val="00877D04"/>
    <w:rsid w:val="008B329F"/>
    <w:rsid w:val="008B3E75"/>
    <w:rsid w:val="008C25F5"/>
    <w:rsid w:val="008C4202"/>
    <w:rsid w:val="008C5F6D"/>
    <w:rsid w:val="008E779B"/>
    <w:rsid w:val="00932F30"/>
    <w:rsid w:val="009450F0"/>
    <w:rsid w:val="00945D4B"/>
    <w:rsid w:val="00946A5D"/>
    <w:rsid w:val="009540CC"/>
    <w:rsid w:val="009670A1"/>
    <w:rsid w:val="00974E3F"/>
    <w:rsid w:val="00983198"/>
    <w:rsid w:val="00997779"/>
    <w:rsid w:val="009A3557"/>
    <w:rsid w:val="00A275C2"/>
    <w:rsid w:val="00A35768"/>
    <w:rsid w:val="00A44A98"/>
    <w:rsid w:val="00A44D74"/>
    <w:rsid w:val="00A631D6"/>
    <w:rsid w:val="00A66D01"/>
    <w:rsid w:val="00A849AB"/>
    <w:rsid w:val="00AA0753"/>
    <w:rsid w:val="00AA3790"/>
    <w:rsid w:val="00AD4512"/>
    <w:rsid w:val="00AF4AD7"/>
    <w:rsid w:val="00AF6271"/>
    <w:rsid w:val="00B02660"/>
    <w:rsid w:val="00B11D66"/>
    <w:rsid w:val="00B12725"/>
    <w:rsid w:val="00B15AB1"/>
    <w:rsid w:val="00B90AE8"/>
    <w:rsid w:val="00BB39E9"/>
    <w:rsid w:val="00BB49A7"/>
    <w:rsid w:val="00BB4F30"/>
    <w:rsid w:val="00BC1F18"/>
    <w:rsid w:val="00BC7B49"/>
    <w:rsid w:val="00BE0FB2"/>
    <w:rsid w:val="00BF0221"/>
    <w:rsid w:val="00BF54DC"/>
    <w:rsid w:val="00C7044B"/>
    <w:rsid w:val="00C75721"/>
    <w:rsid w:val="00C8163E"/>
    <w:rsid w:val="00C97C54"/>
    <w:rsid w:val="00CA3316"/>
    <w:rsid w:val="00CA6A26"/>
    <w:rsid w:val="00CC1783"/>
    <w:rsid w:val="00CC445A"/>
    <w:rsid w:val="00CE026E"/>
    <w:rsid w:val="00CF18A1"/>
    <w:rsid w:val="00CF2A47"/>
    <w:rsid w:val="00CF657D"/>
    <w:rsid w:val="00D0063A"/>
    <w:rsid w:val="00D0147C"/>
    <w:rsid w:val="00D0458F"/>
    <w:rsid w:val="00D211E2"/>
    <w:rsid w:val="00D76B15"/>
    <w:rsid w:val="00DA053E"/>
    <w:rsid w:val="00DA5286"/>
    <w:rsid w:val="00DC72DD"/>
    <w:rsid w:val="00EA5BF6"/>
    <w:rsid w:val="00EB3C0C"/>
    <w:rsid w:val="00EC2EC5"/>
    <w:rsid w:val="00ED4BD2"/>
    <w:rsid w:val="00EF1921"/>
    <w:rsid w:val="00F12891"/>
    <w:rsid w:val="00F164AE"/>
    <w:rsid w:val="00F214EF"/>
    <w:rsid w:val="00F4283C"/>
    <w:rsid w:val="00F646CE"/>
    <w:rsid w:val="00FB3878"/>
    <w:rsid w:val="00FC7119"/>
    <w:rsid w:val="00FE513A"/>
    <w:rsid w:val="00FE5C9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3175F"/>
  <w15:chartTrackingRefBased/>
  <w15:docId w15:val="{31661459-A928-4D87-8139-ECF12700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6237"/>
      </w:tabs>
      <w:outlineLvl w:val="0"/>
    </w:pPr>
  </w:style>
  <w:style w:type="paragraph" w:styleId="Nadpis2">
    <w:name w:val="heading 2"/>
    <w:basedOn w:val="Normln"/>
    <w:next w:val="Normln"/>
    <w:qFormat/>
    <w:pPr>
      <w:keepNext/>
      <w:tabs>
        <w:tab w:val="left" w:pos="6237"/>
      </w:tabs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tabs>
        <w:tab w:val="left" w:pos="851"/>
      </w:tabs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638CB"/>
    <w:pPr>
      <w:ind w:left="708"/>
    </w:pPr>
  </w:style>
  <w:style w:type="character" w:customStyle="1" w:styleId="ZhlavChar">
    <w:name w:val="Záhlaví Char"/>
    <w:link w:val="Zhlav"/>
    <w:uiPriority w:val="99"/>
    <w:rsid w:val="005830AA"/>
    <w:rPr>
      <w:sz w:val="24"/>
    </w:rPr>
  </w:style>
  <w:style w:type="paragraph" w:styleId="Textbubliny">
    <w:name w:val="Balloon Text"/>
    <w:basedOn w:val="Normln"/>
    <w:link w:val="TextbublinyChar"/>
    <w:rsid w:val="00817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1764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17649"/>
    <w:rPr>
      <w:sz w:val="24"/>
    </w:rPr>
  </w:style>
  <w:style w:type="paragraph" w:styleId="Normlnweb">
    <w:name w:val="Normal (Web)"/>
    <w:basedOn w:val="Normln"/>
    <w:uiPriority w:val="99"/>
    <w:unhideWhenUsed/>
    <w:rsid w:val="00A275C2"/>
    <w:pPr>
      <w:spacing w:before="100" w:beforeAutospacing="1" w:after="100" w:afterAutospacing="1"/>
      <w:jc w:val="left"/>
    </w:pPr>
    <w:rPr>
      <w:szCs w:val="24"/>
    </w:rPr>
  </w:style>
  <w:style w:type="character" w:customStyle="1" w:styleId="1t4u4vtphltnyigjdcntox">
    <w:name w:val="_1t4u4vtphltnyigjdcntox"/>
    <w:rsid w:val="00FF4165"/>
  </w:style>
  <w:style w:type="character" w:customStyle="1" w:styleId="ms-button-flexcontainer">
    <w:name w:val="ms-button-flexcontainer"/>
    <w:rsid w:val="00FF4165"/>
  </w:style>
  <w:style w:type="character" w:styleId="Nevyeenzmnka">
    <w:name w:val="Unresolved Mention"/>
    <w:uiPriority w:val="99"/>
    <w:semiHidden/>
    <w:unhideWhenUsed/>
    <w:rsid w:val="0038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49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64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92358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8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76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43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7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65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hvezda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654</Words>
  <Characters>3362</Characters>
  <Application>Microsoft Office Word</Application>
  <DocSecurity>0</DocSecurity>
  <Lines>66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TELECOM, a</vt:lpstr>
    </vt:vector>
  </TitlesOfParts>
  <Company>Hvězda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TELECOM, a</dc:title>
  <dc:subject/>
  <dc:creator>Malenovice</dc:creator>
  <cp:keywords/>
  <cp:lastModifiedBy>Jiří Schincke</cp:lastModifiedBy>
  <cp:revision>3</cp:revision>
  <cp:lastPrinted>2024-05-02T16:13:00Z</cp:lastPrinted>
  <dcterms:created xsi:type="dcterms:W3CDTF">2024-05-02T16:08:00Z</dcterms:created>
  <dcterms:modified xsi:type="dcterms:W3CDTF">2024-05-02T16:34:00Z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b9e8c9025dd2744e88533c97d0a32053987aa883bd6ea7d5d9f5e7cd653d9edd</vt:lpwstr>
  </property>
</Properties>
</file>